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6984" w:rsidRDefault="00ED6984" w:rsidP="00ED6984">
      <w:pPr>
        <w:spacing w:after="120" w:line="240" w:lineRule="auto"/>
        <w:contextualSpacing/>
        <w:rPr>
          <w:rFonts w:cs="Arial"/>
          <w:sz w:val="18"/>
          <w:szCs w:val="18"/>
          <w:highlight w:val="yellow"/>
        </w:rPr>
      </w:pPr>
    </w:p>
    <w:p w:rsidR="00ED6984" w:rsidRPr="000E5BA0" w:rsidRDefault="00ED6984" w:rsidP="00ED6984">
      <w:pPr>
        <w:tabs>
          <w:tab w:val="left" w:pos="284"/>
        </w:tabs>
        <w:spacing w:after="0"/>
        <w:rPr>
          <w:rFonts w:cs="Arial"/>
          <w:sz w:val="18"/>
          <w:szCs w:val="18"/>
        </w:rPr>
      </w:pPr>
      <w:r w:rsidRPr="000E5BA0">
        <w:rPr>
          <w:rFonts w:cs="Arial"/>
          <w:b/>
          <w:sz w:val="18"/>
          <w:szCs w:val="18"/>
        </w:rPr>
        <w:t>To</w:t>
      </w:r>
      <w:r w:rsidRPr="000E5BA0">
        <w:rPr>
          <w:rFonts w:cs="Arial"/>
          <w:sz w:val="18"/>
          <w:szCs w:val="18"/>
        </w:rPr>
        <w:t>:</w:t>
      </w:r>
      <w:r w:rsidR="009757F3">
        <w:rPr>
          <w:rFonts w:cs="Arial"/>
          <w:sz w:val="18"/>
          <w:szCs w:val="18"/>
        </w:rPr>
        <w:t xml:space="preserve"> Dr. </w:t>
      </w:r>
      <w:r>
        <w:rPr>
          <w:rFonts w:cs="Arial"/>
          <w:sz w:val="18"/>
          <w:szCs w:val="18"/>
        </w:rPr>
        <w:t>Eric Wood,</w:t>
      </w:r>
      <w:r w:rsidRPr="000E5BA0">
        <w:rPr>
          <w:rFonts w:cs="Arial"/>
          <w:sz w:val="18"/>
          <w:szCs w:val="18"/>
        </w:rPr>
        <w:t xml:space="preserve"> Trillian Capital Partners</w:t>
      </w:r>
    </w:p>
    <w:p w:rsidR="00ED6984" w:rsidRPr="000E5BA0" w:rsidRDefault="00ED6984" w:rsidP="00ED6984">
      <w:pPr>
        <w:pStyle w:val="Header"/>
        <w:ind w:left="851" w:hanging="851"/>
        <w:rPr>
          <w:rFonts w:cs="Arial"/>
          <w:sz w:val="18"/>
          <w:szCs w:val="18"/>
        </w:rPr>
      </w:pPr>
    </w:p>
    <w:p w:rsidR="00ED6984" w:rsidRDefault="00ED6984" w:rsidP="00ED6984">
      <w:pPr>
        <w:tabs>
          <w:tab w:val="left" w:pos="284"/>
        </w:tabs>
        <w:spacing w:after="0"/>
        <w:ind w:left="284" w:hanging="284"/>
        <w:rPr>
          <w:rFonts w:cs="Arial"/>
          <w:sz w:val="18"/>
          <w:szCs w:val="18"/>
        </w:rPr>
      </w:pPr>
      <w:r w:rsidRPr="000E5BA0">
        <w:rPr>
          <w:rFonts w:cs="Arial"/>
          <w:b/>
          <w:sz w:val="18"/>
          <w:szCs w:val="18"/>
        </w:rPr>
        <w:t>From:</w:t>
      </w:r>
      <w:r w:rsidRPr="000E5BA0">
        <w:rPr>
          <w:rFonts w:cs="Arial"/>
          <w:sz w:val="18"/>
          <w:szCs w:val="18"/>
        </w:rPr>
        <w:t xml:space="preserve"> </w:t>
      </w:r>
      <w:r w:rsidR="009757F3">
        <w:rPr>
          <w:rFonts w:cs="Arial"/>
          <w:sz w:val="18"/>
          <w:szCs w:val="18"/>
        </w:rPr>
        <w:t xml:space="preserve">Ms. </w:t>
      </w:r>
      <w:r w:rsidRPr="000E5BA0">
        <w:rPr>
          <w:rFonts w:cs="Arial"/>
          <w:sz w:val="18"/>
          <w:szCs w:val="18"/>
        </w:rPr>
        <w:t>Faheema Badat</w:t>
      </w:r>
      <w:r w:rsidR="004E31F7">
        <w:rPr>
          <w:rFonts w:cs="Arial"/>
          <w:sz w:val="18"/>
          <w:szCs w:val="18"/>
        </w:rPr>
        <w:t>, Trillian Financial Advisory</w:t>
      </w:r>
    </w:p>
    <w:p w:rsidR="00ED6984" w:rsidRPr="000E5BA0" w:rsidRDefault="00ED6984" w:rsidP="00ED6984">
      <w:pPr>
        <w:tabs>
          <w:tab w:val="left" w:pos="284"/>
        </w:tabs>
        <w:spacing w:after="0"/>
        <w:ind w:left="284" w:hanging="284"/>
        <w:rPr>
          <w:rFonts w:cs="Arial"/>
          <w:sz w:val="18"/>
          <w:szCs w:val="18"/>
        </w:rPr>
      </w:pPr>
    </w:p>
    <w:p w:rsidR="00ED6984" w:rsidRPr="000E5BA0" w:rsidRDefault="00ED6984" w:rsidP="00ED6984">
      <w:pPr>
        <w:rPr>
          <w:rFonts w:cs="Arial"/>
          <w:sz w:val="18"/>
          <w:szCs w:val="18"/>
        </w:rPr>
      </w:pPr>
      <w:r w:rsidRPr="000E5BA0">
        <w:rPr>
          <w:rFonts w:cs="Arial"/>
          <w:b/>
          <w:sz w:val="18"/>
          <w:szCs w:val="18"/>
        </w:rPr>
        <w:t>Subject:</w:t>
      </w:r>
      <w:r w:rsidRPr="000E5BA0">
        <w:rPr>
          <w:rFonts w:cs="Arial"/>
          <w:sz w:val="18"/>
          <w:szCs w:val="18"/>
        </w:rPr>
        <w:t xml:space="preserve"> </w:t>
      </w:r>
      <w:r w:rsidR="004E31F7">
        <w:rPr>
          <w:rFonts w:cs="Arial"/>
          <w:sz w:val="18"/>
          <w:szCs w:val="18"/>
        </w:rPr>
        <w:t>SARS review: opportunities identified</w:t>
      </w:r>
    </w:p>
    <w:p w:rsidR="00ED6984" w:rsidRPr="000E5BA0" w:rsidRDefault="00ED6984" w:rsidP="00ED6984">
      <w:pPr>
        <w:tabs>
          <w:tab w:val="left" w:pos="284"/>
        </w:tabs>
        <w:spacing w:after="0"/>
        <w:ind w:left="284" w:hanging="284"/>
        <w:rPr>
          <w:rFonts w:cs="Arial"/>
          <w:sz w:val="18"/>
          <w:szCs w:val="18"/>
        </w:rPr>
      </w:pPr>
      <w:r w:rsidRPr="000E5BA0">
        <w:rPr>
          <w:rFonts w:cs="Arial"/>
          <w:b/>
          <w:sz w:val="18"/>
          <w:szCs w:val="18"/>
        </w:rPr>
        <w:t>Date:</w:t>
      </w:r>
      <w:r w:rsidR="004E31F7">
        <w:rPr>
          <w:rFonts w:cs="Arial"/>
          <w:sz w:val="18"/>
          <w:szCs w:val="18"/>
        </w:rPr>
        <w:t xml:space="preserve"> 03 February 2017</w:t>
      </w:r>
    </w:p>
    <w:p w:rsidR="00ED6984" w:rsidRPr="000E5BA0" w:rsidRDefault="00ED6984" w:rsidP="00ED6984">
      <w:pPr>
        <w:rPr>
          <w:rFonts w:cs="Arial"/>
          <w:sz w:val="18"/>
          <w:szCs w:val="18"/>
        </w:rPr>
      </w:pPr>
      <w:r w:rsidRPr="000E5BA0">
        <w:rPr>
          <w:rFonts w:cs="Arial"/>
          <w:sz w:val="18"/>
          <w:szCs w:val="18"/>
        </w:rPr>
        <w:t>__________________________________________________________________________________________</w:t>
      </w:r>
    </w:p>
    <w:p w:rsidR="00ED6984" w:rsidRDefault="00ED6984" w:rsidP="00ED6984">
      <w:pPr>
        <w:pStyle w:val="BodyText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Purpose</w:t>
      </w:r>
      <w:r w:rsidR="009757F3">
        <w:rPr>
          <w:rFonts w:ascii="Arial" w:hAnsi="Arial" w:cs="Arial"/>
          <w:b/>
          <w:sz w:val="18"/>
          <w:szCs w:val="18"/>
        </w:rPr>
        <w:t>:</w:t>
      </w:r>
    </w:p>
    <w:p w:rsidR="004E31F7" w:rsidRDefault="004E31F7" w:rsidP="00ED6984">
      <w:pPr>
        <w:pStyle w:val="BodyText"/>
        <w:jc w:val="both"/>
        <w:rPr>
          <w:rFonts w:ascii="Arial" w:hAnsi="Arial" w:cs="Arial"/>
          <w:b/>
          <w:sz w:val="18"/>
          <w:szCs w:val="18"/>
        </w:rPr>
      </w:pPr>
    </w:p>
    <w:p w:rsidR="00ED6984" w:rsidRDefault="00ED6984" w:rsidP="00ED6984">
      <w:pPr>
        <w:pStyle w:val="BodyText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The purpose </w:t>
      </w:r>
      <w:r w:rsidR="009757F3">
        <w:rPr>
          <w:rFonts w:ascii="Arial" w:hAnsi="Arial" w:cs="Arial"/>
          <w:sz w:val="18"/>
          <w:szCs w:val="18"/>
        </w:rPr>
        <w:t>of this document is to outline the opportunities in which Trillian Financial Advisory could potentially get involved in at SARS</w:t>
      </w:r>
      <w:r>
        <w:rPr>
          <w:rFonts w:ascii="Arial" w:hAnsi="Arial" w:cs="Arial"/>
          <w:sz w:val="18"/>
          <w:szCs w:val="18"/>
        </w:rPr>
        <w:t>.</w:t>
      </w:r>
    </w:p>
    <w:p w:rsidR="009D61A6" w:rsidRPr="00ED6984" w:rsidRDefault="009D61A6" w:rsidP="00ED6984">
      <w:pPr>
        <w:pStyle w:val="BodyText"/>
        <w:jc w:val="both"/>
        <w:rPr>
          <w:rFonts w:ascii="Arial" w:hAnsi="Arial" w:cs="Arial"/>
          <w:b/>
          <w:sz w:val="18"/>
          <w:szCs w:val="18"/>
        </w:rPr>
      </w:pPr>
    </w:p>
    <w:p w:rsidR="009D61A6" w:rsidRPr="00ED6984" w:rsidRDefault="009757F3" w:rsidP="00ED6984">
      <w:pPr>
        <w:pStyle w:val="BodyText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Opportunities identified</w:t>
      </w:r>
    </w:p>
    <w:p w:rsidR="009D61A6" w:rsidRPr="00741902" w:rsidRDefault="009D61A6" w:rsidP="00060C99">
      <w:pPr>
        <w:spacing w:after="0"/>
        <w:jc w:val="both"/>
        <w:rPr>
          <w:rFonts w:cs="Arial"/>
          <w:sz w:val="18"/>
          <w:szCs w:val="18"/>
        </w:rPr>
      </w:pPr>
    </w:p>
    <w:p w:rsidR="009D61A6" w:rsidRDefault="009757F3" w:rsidP="009D61A6">
      <w:pPr>
        <w:pStyle w:val="ListParagraph"/>
        <w:numPr>
          <w:ilvl w:val="0"/>
          <w:numId w:val="13"/>
        </w:numPr>
        <w:spacing w:after="0"/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I reviewed the document titled “SARS Operating Model Review – December 2016”. </w:t>
      </w:r>
    </w:p>
    <w:p w:rsidR="0018276E" w:rsidRDefault="0018276E" w:rsidP="009D61A6">
      <w:pPr>
        <w:pStyle w:val="ListParagraph"/>
        <w:numPr>
          <w:ilvl w:val="0"/>
          <w:numId w:val="13"/>
        </w:numPr>
        <w:spacing w:after="0"/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Referring to the executive summary, the diagnostic highlighted a number of areas for SARS to address which included</w:t>
      </w:r>
      <w:r w:rsidR="00B4668C">
        <w:rPr>
          <w:rFonts w:cs="Arial"/>
          <w:sz w:val="18"/>
          <w:szCs w:val="18"/>
        </w:rPr>
        <w:t xml:space="preserve"> the following priorities</w:t>
      </w:r>
      <w:r>
        <w:rPr>
          <w:rFonts w:cs="Arial"/>
          <w:sz w:val="18"/>
          <w:szCs w:val="18"/>
        </w:rPr>
        <w:t>:</w:t>
      </w:r>
    </w:p>
    <w:p w:rsidR="0018276E" w:rsidRDefault="0018276E" w:rsidP="0018276E">
      <w:pPr>
        <w:pStyle w:val="ListParagraph"/>
        <w:numPr>
          <w:ilvl w:val="1"/>
          <w:numId w:val="16"/>
        </w:numPr>
        <w:spacing w:after="0"/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Reduce tax gap and focus on HNWI, SMME, Debt and Customs/ Excise</w:t>
      </w:r>
    </w:p>
    <w:p w:rsidR="0018276E" w:rsidRDefault="0018276E" w:rsidP="0018276E">
      <w:pPr>
        <w:pStyle w:val="ListParagraph"/>
        <w:numPr>
          <w:ilvl w:val="1"/>
          <w:numId w:val="16"/>
        </w:numPr>
        <w:spacing w:after="0"/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Increase level of goods control</w:t>
      </w:r>
      <w:r w:rsidR="008636B1">
        <w:rPr>
          <w:rFonts w:cs="Arial"/>
          <w:sz w:val="18"/>
          <w:szCs w:val="18"/>
        </w:rPr>
        <w:t>. (This has been addressed in the memo from Mr. Julian Hanmer)</w:t>
      </w:r>
    </w:p>
    <w:p w:rsidR="0018276E" w:rsidRPr="0018276E" w:rsidRDefault="0018276E" w:rsidP="0018276E">
      <w:pPr>
        <w:pStyle w:val="ListParagraph"/>
        <w:numPr>
          <w:ilvl w:val="1"/>
          <w:numId w:val="16"/>
        </w:numPr>
        <w:spacing w:after="0"/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Improve the level of taxpayer service levels and the efficiency of service channels</w:t>
      </w:r>
    </w:p>
    <w:p w:rsidR="0018276E" w:rsidRPr="00741902" w:rsidRDefault="0018276E" w:rsidP="0018276E">
      <w:pPr>
        <w:pStyle w:val="ListParagraph"/>
        <w:numPr>
          <w:ilvl w:val="1"/>
          <w:numId w:val="16"/>
        </w:numPr>
        <w:spacing w:after="0"/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Increase the effectiveness of the SARS operating model.</w:t>
      </w:r>
    </w:p>
    <w:p w:rsidR="009D61A6" w:rsidRPr="00741902" w:rsidRDefault="009757F3" w:rsidP="009D61A6">
      <w:pPr>
        <w:pStyle w:val="ListParagraph"/>
        <w:numPr>
          <w:ilvl w:val="0"/>
          <w:numId w:val="13"/>
        </w:numPr>
        <w:spacing w:after="0"/>
        <w:jc w:val="both"/>
        <w:rPr>
          <w:rFonts w:cs="Arial"/>
          <w:sz w:val="18"/>
          <w:szCs w:val="18"/>
        </w:rPr>
      </w:pPr>
      <w:r>
        <w:rPr>
          <w:rFonts w:cs="Arial"/>
          <w:noProof/>
          <w:sz w:val="18"/>
          <w:szCs w:val="18"/>
        </w:rPr>
        <w:t>Post the review I wish to propose the following opportunities</w:t>
      </w:r>
      <w:r w:rsidR="00B4668C">
        <w:rPr>
          <w:rFonts w:cs="Arial"/>
          <w:noProof/>
          <w:sz w:val="18"/>
          <w:szCs w:val="18"/>
        </w:rPr>
        <w:t xml:space="preserve"> for TCP to potentially target</w:t>
      </w:r>
      <w:r>
        <w:rPr>
          <w:rFonts w:cs="Arial"/>
          <w:noProof/>
          <w:sz w:val="18"/>
          <w:szCs w:val="18"/>
        </w:rPr>
        <w:t>:</w:t>
      </w:r>
    </w:p>
    <w:p w:rsidR="009D61A6" w:rsidRPr="00741902" w:rsidRDefault="009D61A6" w:rsidP="00060C99">
      <w:pPr>
        <w:spacing w:after="0"/>
        <w:jc w:val="both"/>
        <w:rPr>
          <w:rFonts w:cs="Arial"/>
          <w:sz w:val="18"/>
          <w:szCs w:val="18"/>
        </w:rPr>
      </w:pPr>
    </w:p>
    <w:tbl>
      <w:tblPr>
        <w:tblStyle w:val="LightGrid-Accent5"/>
        <w:tblW w:w="9889" w:type="dxa"/>
        <w:tblBorders>
          <w:top w:val="single" w:sz="8" w:space="0" w:color="44546A" w:themeColor="text2"/>
          <w:left w:val="single" w:sz="8" w:space="0" w:color="44546A" w:themeColor="text2"/>
          <w:bottom w:val="single" w:sz="8" w:space="0" w:color="44546A" w:themeColor="text2"/>
          <w:right w:val="single" w:sz="8" w:space="0" w:color="44546A" w:themeColor="text2"/>
          <w:insideH w:val="single" w:sz="8" w:space="0" w:color="44546A" w:themeColor="text2"/>
          <w:insideV w:val="single" w:sz="8" w:space="0" w:color="44546A" w:themeColor="text2"/>
        </w:tblBorders>
        <w:tblLook w:val="04A0" w:firstRow="1" w:lastRow="0" w:firstColumn="1" w:lastColumn="0" w:noHBand="0" w:noVBand="1"/>
      </w:tblPr>
      <w:tblGrid>
        <w:gridCol w:w="948"/>
        <w:gridCol w:w="393"/>
        <w:gridCol w:w="4223"/>
        <w:gridCol w:w="1261"/>
        <w:gridCol w:w="3064"/>
      </w:tblGrid>
      <w:tr w:rsidR="0018276E" w:rsidRPr="00741902" w:rsidTr="001827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8" w:type="dxa"/>
            <w:shd w:val="clear" w:color="auto" w:fill="8496B0" w:themeFill="text2" w:themeFillTint="99"/>
          </w:tcPr>
          <w:p w:rsidR="009D61A6" w:rsidRPr="00741902" w:rsidRDefault="009D61A6" w:rsidP="009D61A6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kern w:val="24"/>
                <w:sz w:val="18"/>
                <w:szCs w:val="18"/>
              </w:rPr>
            </w:pPr>
          </w:p>
        </w:tc>
        <w:tc>
          <w:tcPr>
            <w:tcW w:w="393" w:type="dxa"/>
            <w:shd w:val="clear" w:color="auto" w:fill="8496B0" w:themeFill="text2" w:themeFillTint="99"/>
          </w:tcPr>
          <w:p w:rsidR="009D61A6" w:rsidRPr="00741902" w:rsidRDefault="009D61A6" w:rsidP="009D61A6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kern w:val="24"/>
                <w:sz w:val="18"/>
                <w:szCs w:val="18"/>
              </w:rPr>
            </w:pPr>
          </w:p>
        </w:tc>
        <w:tc>
          <w:tcPr>
            <w:tcW w:w="4223" w:type="dxa"/>
            <w:shd w:val="clear" w:color="auto" w:fill="8496B0" w:themeFill="text2" w:themeFillTint="99"/>
          </w:tcPr>
          <w:p w:rsidR="009D61A6" w:rsidRPr="00741902" w:rsidRDefault="009D61A6" w:rsidP="00741902">
            <w:pPr>
              <w:pStyle w:val="NormalWeb"/>
              <w:spacing w:before="0" w:beforeAutospacing="0" w:after="0"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741902">
              <w:rPr>
                <w:rFonts w:ascii="Arial" w:hAnsi="Arial" w:cs="Arial"/>
                <w:bCs w:val="0"/>
                <w:color w:val="FFFFFF" w:themeColor="background1"/>
                <w:kern w:val="24"/>
                <w:sz w:val="18"/>
                <w:szCs w:val="18"/>
              </w:rPr>
              <w:t>Initiatives</w:t>
            </w:r>
          </w:p>
        </w:tc>
        <w:tc>
          <w:tcPr>
            <w:tcW w:w="1261" w:type="dxa"/>
            <w:shd w:val="clear" w:color="auto" w:fill="8496B0" w:themeFill="text2" w:themeFillTint="99"/>
          </w:tcPr>
          <w:p w:rsidR="009D61A6" w:rsidRPr="00741902" w:rsidRDefault="009757F3" w:rsidP="00741902">
            <w:pPr>
              <w:pStyle w:val="NormalWeb"/>
              <w:spacing w:before="0" w:beforeAutospacing="0" w:after="0"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Cs w:val="0"/>
                <w:color w:val="FFFFFF" w:themeColor="background1"/>
                <w:kern w:val="24"/>
                <w:sz w:val="18"/>
                <w:szCs w:val="18"/>
              </w:rPr>
              <w:t>Subsidiary</w:t>
            </w:r>
          </w:p>
        </w:tc>
        <w:tc>
          <w:tcPr>
            <w:tcW w:w="3064" w:type="dxa"/>
            <w:shd w:val="clear" w:color="auto" w:fill="8496B0" w:themeFill="text2" w:themeFillTint="99"/>
          </w:tcPr>
          <w:p w:rsidR="009D61A6" w:rsidRPr="00741902" w:rsidRDefault="009D61A6" w:rsidP="00741902">
            <w:pPr>
              <w:pStyle w:val="NormalWeb"/>
              <w:spacing w:before="0" w:beforeAutospacing="0" w:after="0"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741902">
              <w:rPr>
                <w:rFonts w:ascii="Arial" w:hAnsi="Arial" w:cs="Arial"/>
                <w:bCs w:val="0"/>
                <w:color w:val="FFFFFF" w:themeColor="background1"/>
                <w:kern w:val="24"/>
                <w:sz w:val="18"/>
                <w:szCs w:val="18"/>
              </w:rPr>
              <w:t>Comments</w:t>
            </w:r>
          </w:p>
        </w:tc>
      </w:tr>
      <w:tr w:rsidR="007B0444" w:rsidRPr="00741902" w:rsidTr="001B04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8" w:type="dxa"/>
            <w:shd w:val="clear" w:color="auto" w:fill="FFFFFF" w:themeFill="background1"/>
            <w:textDirection w:val="btLr"/>
          </w:tcPr>
          <w:p w:rsidR="007B0444" w:rsidRPr="00741902" w:rsidRDefault="007B0444" w:rsidP="0018276E">
            <w:pPr>
              <w:ind w:left="113" w:right="113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PEOPLE</w:t>
            </w:r>
          </w:p>
        </w:tc>
        <w:tc>
          <w:tcPr>
            <w:tcW w:w="393" w:type="dxa"/>
            <w:shd w:val="clear" w:color="auto" w:fill="FFFFFF" w:themeFill="background1"/>
            <w:vAlign w:val="center"/>
          </w:tcPr>
          <w:p w:rsidR="007B0444" w:rsidRPr="00741902" w:rsidRDefault="007B0444" w:rsidP="001827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1</w:t>
            </w:r>
          </w:p>
        </w:tc>
        <w:tc>
          <w:tcPr>
            <w:tcW w:w="4223" w:type="dxa"/>
            <w:shd w:val="clear" w:color="auto" w:fill="auto"/>
            <w:vAlign w:val="center"/>
          </w:tcPr>
          <w:p w:rsidR="00AE68CF" w:rsidRPr="00AE68CF" w:rsidRDefault="007B0444" w:rsidP="001827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 w:rsidRPr="00AE68CF">
              <w:rPr>
                <w:rFonts w:cs="Arial"/>
                <w:b/>
                <w:sz w:val="18"/>
                <w:szCs w:val="18"/>
              </w:rPr>
              <w:t xml:space="preserve">Change management: </w:t>
            </w:r>
          </w:p>
          <w:p w:rsidR="007B0444" w:rsidRPr="00AE68CF" w:rsidRDefault="00AE68CF" w:rsidP="001827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AE68CF">
              <w:rPr>
                <w:rFonts w:cs="Arial"/>
                <w:sz w:val="18"/>
                <w:szCs w:val="18"/>
              </w:rPr>
              <w:t>As part of the revised strategy, change is a natural consequence.</w:t>
            </w:r>
            <w:r w:rsidR="006B4053">
              <w:rPr>
                <w:rFonts w:cs="Arial"/>
                <w:sz w:val="18"/>
                <w:szCs w:val="18"/>
              </w:rPr>
              <w:t xml:space="preserve"> Further to this, staff at SARS have indicated that change is required.</w:t>
            </w:r>
          </w:p>
          <w:p w:rsidR="00AE68CF" w:rsidRPr="00AE68CF" w:rsidRDefault="00AE68CF" w:rsidP="001827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  <w:p w:rsidR="00AE68CF" w:rsidRPr="00AE68CF" w:rsidRDefault="00AE68CF" w:rsidP="001827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AE68CF">
              <w:rPr>
                <w:rFonts w:cs="Arial"/>
                <w:sz w:val="18"/>
                <w:szCs w:val="18"/>
              </w:rPr>
              <w:t>Change normally comes in small, incremental steps. When disruptive transformations are required, the culture is often insufficiently adaptive.</w:t>
            </w:r>
          </w:p>
          <w:p w:rsidR="00AE68CF" w:rsidRPr="00AE68CF" w:rsidRDefault="00AE68CF" w:rsidP="001827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  <w:p w:rsidR="00AE68CF" w:rsidRDefault="00AE68CF" w:rsidP="001827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AE68CF">
              <w:rPr>
                <w:rFonts w:cs="Arial"/>
                <w:sz w:val="18"/>
                <w:szCs w:val="18"/>
              </w:rPr>
              <w:t>Culture can be the single most powerful hurdle to disruptive transformations, as it reinforces change resistors and obstructs enablers</w:t>
            </w:r>
            <w:r w:rsidR="006B4053">
              <w:rPr>
                <w:rFonts w:cs="Arial"/>
                <w:sz w:val="18"/>
                <w:szCs w:val="18"/>
              </w:rPr>
              <w:t>.</w:t>
            </w:r>
          </w:p>
          <w:p w:rsidR="00AE68CF" w:rsidRPr="00AE68CF" w:rsidRDefault="00AE68CF" w:rsidP="001827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  <w:p w:rsidR="00AE68CF" w:rsidRPr="009757F3" w:rsidRDefault="00AE68CF" w:rsidP="001827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i/>
                <w:sz w:val="18"/>
                <w:szCs w:val="18"/>
                <w:highlight w:val="yellow"/>
              </w:rPr>
            </w:pPr>
            <w:r w:rsidRPr="00AE68CF">
              <w:rPr>
                <w:rFonts w:cs="Arial"/>
                <w:sz w:val="18"/>
                <w:szCs w:val="18"/>
              </w:rPr>
              <w:t>SARS may benefit from launching a Change Readiness Assessment to be followed by targeted, measurable interventions.</w:t>
            </w:r>
          </w:p>
        </w:tc>
        <w:tc>
          <w:tcPr>
            <w:tcW w:w="1261" w:type="dxa"/>
            <w:shd w:val="clear" w:color="auto" w:fill="auto"/>
            <w:vAlign w:val="center"/>
          </w:tcPr>
          <w:p w:rsidR="007B0444" w:rsidRPr="009757F3" w:rsidRDefault="007B0444" w:rsidP="001827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  <w:highlight w:val="yellow"/>
              </w:rPr>
            </w:pPr>
            <w:r w:rsidRPr="0018276E">
              <w:rPr>
                <w:rFonts w:cs="Arial"/>
                <w:b/>
                <w:sz w:val="18"/>
                <w:szCs w:val="18"/>
              </w:rPr>
              <w:t>TMC</w:t>
            </w:r>
          </w:p>
        </w:tc>
        <w:tc>
          <w:tcPr>
            <w:tcW w:w="3064" w:type="dxa"/>
            <w:shd w:val="clear" w:color="auto" w:fill="auto"/>
            <w:vAlign w:val="center"/>
          </w:tcPr>
          <w:p w:rsidR="007B0444" w:rsidRPr="00741902" w:rsidRDefault="007B0444" w:rsidP="0018276E">
            <w:pPr>
              <w:pStyle w:val="ListParagraph"/>
              <w:numPr>
                <w:ilvl w:val="0"/>
                <w:numId w:val="1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t>Related to diagnostic finding 3</w:t>
            </w:r>
            <w:r w:rsidR="000F32FA">
              <w:rPr>
                <w:rFonts w:cs="Arial"/>
                <w:noProof/>
                <w:sz w:val="18"/>
                <w:szCs w:val="18"/>
              </w:rPr>
              <w:t xml:space="preserve"> and 4</w:t>
            </w:r>
          </w:p>
        </w:tc>
      </w:tr>
      <w:tr w:rsidR="0018276E" w:rsidRPr="00741902" w:rsidTr="001827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gridSpan w:val="5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496B0" w:themeFill="text2" w:themeFillTint="99"/>
            <w:textDirection w:val="btLr"/>
            <w:vAlign w:val="center"/>
          </w:tcPr>
          <w:p w:rsidR="0018276E" w:rsidRPr="0018276E" w:rsidRDefault="0018276E" w:rsidP="0018276E">
            <w:pPr>
              <w:pStyle w:val="ListParagraph"/>
              <w:ind w:left="360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18276E" w:rsidRPr="00741902" w:rsidTr="001B04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8" w:type="dxa"/>
            <w:shd w:val="clear" w:color="auto" w:fill="FFFFFF" w:themeFill="background1"/>
            <w:textDirection w:val="btLr"/>
          </w:tcPr>
          <w:p w:rsidR="0018276E" w:rsidRPr="00741902" w:rsidRDefault="0018276E" w:rsidP="0018276E">
            <w:pPr>
              <w:ind w:left="113" w:right="113"/>
              <w:jc w:val="center"/>
              <w:rPr>
                <w:rFonts w:cs="Arial"/>
                <w:sz w:val="18"/>
                <w:szCs w:val="18"/>
              </w:rPr>
            </w:pPr>
            <w:r w:rsidRPr="00741902">
              <w:rPr>
                <w:rFonts w:cs="Arial"/>
                <w:sz w:val="18"/>
                <w:szCs w:val="18"/>
              </w:rPr>
              <w:t>REVENUE</w:t>
            </w:r>
          </w:p>
        </w:tc>
        <w:tc>
          <w:tcPr>
            <w:tcW w:w="393" w:type="dxa"/>
            <w:shd w:val="clear" w:color="auto" w:fill="FFFFFF" w:themeFill="background1"/>
            <w:vAlign w:val="center"/>
          </w:tcPr>
          <w:p w:rsidR="0018276E" w:rsidRPr="00741902" w:rsidRDefault="0018276E" w:rsidP="001827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2</w:t>
            </w:r>
          </w:p>
        </w:tc>
        <w:tc>
          <w:tcPr>
            <w:tcW w:w="4223" w:type="dxa"/>
            <w:shd w:val="clear" w:color="auto" w:fill="auto"/>
            <w:vAlign w:val="center"/>
          </w:tcPr>
          <w:p w:rsidR="0018276E" w:rsidRPr="00AE68CF" w:rsidRDefault="005C01C7" w:rsidP="001827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Revenue c</w:t>
            </w:r>
            <w:r w:rsidR="0018276E" w:rsidRPr="00AE68CF">
              <w:rPr>
                <w:rFonts w:cs="Arial"/>
                <w:b/>
                <w:sz w:val="18"/>
                <w:szCs w:val="18"/>
              </w:rPr>
              <w:t>ollection</w:t>
            </w:r>
            <w:r w:rsidR="00DB2B23">
              <w:rPr>
                <w:rFonts w:cs="Arial"/>
                <w:b/>
                <w:sz w:val="18"/>
                <w:szCs w:val="18"/>
              </w:rPr>
              <w:t xml:space="preserve"> </w:t>
            </w:r>
            <w:r w:rsidR="00A30F70">
              <w:rPr>
                <w:rFonts w:cs="Arial"/>
                <w:b/>
                <w:sz w:val="18"/>
                <w:szCs w:val="18"/>
              </w:rPr>
              <w:t>optimization</w:t>
            </w:r>
            <w:r w:rsidR="0018276E" w:rsidRPr="00AE68CF">
              <w:rPr>
                <w:rFonts w:cs="Arial"/>
                <w:b/>
                <w:sz w:val="18"/>
                <w:szCs w:val="18"/>
              </w:rPr>
              <w:t>:</w:t>
            </w:r>
          </w:p>
          <w:p w:rsidR="00A30F70" w:rsidRDefault="00A30F70" w:rsidP="001827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  <w:p w:rsidR="0018276E" w:rsidRPr="00A30F70" w:rsidRDefault="00A30F70" w:rsidP="001827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A30F70">
              <w:rPr>
                <w:rFonts w:cs="Arial"/>
                <w:sz w:val="18"/>
                <w:szCs w:val="18"/>
              </w:rPr>
              <w:t>We could support the client with</w:t>
            </w:r>
            <w:r w:rsidR="0018276E" w:rsidRPr="00A30F70"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A30F70">
              <w:rPr>
                <w:rFonts w:cs="Arial"/>
                <w:sz w:val="18"/>
                <w:szCs w:val="18"/>
              </w:rPr>
              <w:t>i</w:t>
            </w:r>
            <w:r w:rsidR="0018276E" w:rsidRPr="00A30F70">
              <w:rPr>
                <w:rFonts w:cs="Arial"/>
                <w:sz w:val="18"/>
                <w:szCs w:val="18"/>
              </w:rPr>
              <w:t>dentify</w:t>
            </w:r>
            <w:r w:rsidRPr="00A30F70">
              <w:rPr>
                <w:rFonts w:cs="Arial"/>
                <w:sz w:val="18"/>
                <w:szCs w:val="18"/>
              </w:rPr>
              <w:t>ing</w:t>
            </w:r>
            <w:r w:rsidR="0018276E" w:rsidRPr="00A30F70">
              <w:rPr>
                <w:rFonts w:cs="Arial"/>
                <w:sz w:val="18"/>
                <w:szCs w:val="18"/>
              </w:rPr>
              <w:t xml:space="preserve"> and develop</w:t>
            </w:r>
            <w:r w:rsidRPr="00A30F70">
              <w:rPr>
                <w:rFonts w:cs="Arial"/>
                <w:sz w:val="18"/>
                <w:szCs w:val="18"/>
              </w:rPr>
              <w:t>ing an</w:t>
            </w:r>
            <w:r w:rsidR="0018276E" w:rsidRPr="00A30F70">
              <w:rPr>
                <w:rFonts w:cs="Arial"/>
                <w:sz w:val="18"/>
                <w:szCs w:val="18"/>
              </w:rPr>
              <w:t xml:space="preserve"> appropriate strategy for SARS to increase its tax revenue through</w:t>
            </w:r>
            <w:r w:rsidRPr="00A30F70">
              <w:rPr>
                <w:rFonts w:cs="Arial"/>
                <w:sz w:val="18"/>
                <w:szCs w:val="18"/>
              </w:rPr>
              <w:t xml:space="preserve"> the following mechanisms</w:t>
            </w:r>
            <w:r w:rsidR="0018276E" w:rsidRPr="00A30F70">
              <w:rPr>
                <w:rFonts w:cs="Arial"/>
                <w:sz w:val="18"/>
                <w:szCs w:val="18"/>
              </w:rPr>
              <w:t xml:space="preserve">: </w:t>
            </w:r>
          </w:p>
          <w:p w:rsidR="00A30F70" w:rsidRPr="0018276E" w:rsidRDefault="00A30F70" w:rsidP="001827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  <w:p w:rsidR="0018276E" w:rsidRPr="0018276E" w:rsidRDefault="0018276E" w:rsidP="0018276E">
            <w:pPr>
              <w:pStyle w:val="ListParagraph"/>
              <w:numPr>
                <w:ilvl w:val="0"/>
                <w:numId w:val="1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18276E">
              <w:rPr>
                <w:rFonts w:cs="Arial"/>
                <w:sz w:val="18"/>
                <w:szCs w:val="18"/>
              </w:rPr>
              <w:t xml:space="preserve">a targeted focus on HNWI, Customs and excise duty </w:t>
            </w:r>
          </w:p>
          <w:p w:rsidR="0018276E" w:rsidRDefault="0018276E" w:rsidP="0018276E">
            <w:pPr>
              <w:pStyle w:val="ListParagraph"/>
              <w:numPr>
                <w:ilvl w:val="0"/>
                <w:numId w:val="1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18276E">
              <w:rPr>
                <w:rFonts w:cs="Arial"/>
                <w:sz w:val="18"/>
                <w:szCs w:val="18"/>
              </w:rPr>
              <w:t>improvement of verification/compliance checks which would lead to an increase in revenue.</w:t>
            </w:r>
          </w:p>
          <w:p w:rsidR="00A30F70" w:rsidRPr="00A30F70" w:rsidRDefault="00A30F70" w:rsidP="00A30F70">
            <w:pPr>
              <w:pStyle w:val="List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  <w:p w:rsidR="0018276E" w:rsidRPr="0018276E" w:rsidRDefault="0018276E" w:rsidP="001827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  <w:u w:val="single"/>
              </w:rPr>
            </w:pPr>
            <w:r w:rsidRPr="0018276E">
              <w:rPr>
                <w:rFonts w:cs="Arial"/>
                <w:sz w:val="18"/>
                <w:szCs w:val="18"/>
                <w:u w:val="single"/>
              </w:rPr>
              <w:lastRenderedPageBreak/>
              <w:t>Scope of work could include:</w:t>
            </w:r>
          </w:p>
          <w:p w:rsidR="0018276E" w:rsidRPr="0018276E" w:rsidRDefault="0018276E" w:rsidP="0018276E">
            <w:pPr>
              <w:pStyle w:val="ListParagraph"/>
              <w:numPr>
                <w:ilvl w:val="0"/>
                <w:numId w:val="1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18276E">
              <w:rPr>
                <w:rFonts w:cs="Arial"/>
                <w:sz w:val="18"/>
                <w:szCs w:val="18"/>
              </w:rPr>
              <w:t>Perform a root cause analysis on the risk engine in order to identify the drivers of lower results from compliance checks which</w:t>
            </w:r>
            <w:r w:rsidR="00A30F70">
              <w:rPr>
                <w:rFonts w:cs="Arial"/>
                <w:sz w:val="18"/>
                <w:szCs w:val="18"/>
              </w:rPr>
              <w:t xml:space="preserve"> in turn</w:t>
            </w:r>
            <w:r w:rsidRPr="0018276E">
              <w:rPr>
                <w:rFonts w:cs="Arial"/>
                <w:sz w:val="18"/>
                <w:szCs w:val="18"/>
              </w:rPr>
              <w:t xml:space="preserve"> leads to lower revenue relative to international benchmarks.</w:t>
            </w:r>
          </w:p>
          <w:p w:rsidR="0018276E" w:rsidRPr="0018276E" w:rsidRDefault="0018276E" w:rsidP="0018276E">
            <w:pPr>
              <w:pStyle w:val="ListParagraph"/>
              <w:numPr>
                <w:ilvl w:val="0"/>
                <w:numId w:val="1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18276E">
              <w:rPr>
                <w:rFonts w:cs="Arial"/>
                <w:sz w:val="18"/>
                <w:szCs w:val="18"/>
              </w:rPr>
              <w:t>Restructuring:</w:t>
            </w:r>
            <w:r w:rsidR="00A30F70">
              <w:rPr>
                <w:rFonts w:cs="Arial"/>
                <w:sz w:val="18"/>
                <w:szCs w:val="18"/>
              </w:rPr>
              <w:t xml:space="preserve"> Proposing a solution to identify staff to be ring-fenced</w:t>
            </w:r>
            <w:r w:rsidRPr="0018276E">
              <w:rPr>
                <w:rFonts w:cs="Arial"/>
                <w:sz w:val="18"/>
                <w:szCs w:val="18"/>
              </w:rPr>
              <w:t xml:space="preserve"> and </w:t>
            </w:r>
            <w:r w:rsidR="00A30F70">
              <w:rPr>
                <w:rFonts w:cs="Arial"/>
                <w:sz w:val="18"/>
                <w:szCs w:val="18"/>
              </w:rPr>
              <w:t xml:space="preserve">the associated </w:t>
            </w:r>
            <w:r w:rsidRPr="0018276E">
              <w:rPr>
                <w:rFonts w:cs="Arial"/>
                <w:sz w:val="18"/>
                <w:szCs w:val="18"/>
              </w:rPr>
              <w:t>management of specialised resources to be dedicat</w:t>
            </w:r>
            <w:r w:rsidR="007B0444">
              <w:rPr>
                <w:rFonts w:cs="Arial"/>
                <w:sz w:val="18"/>
                <w:szCs w:val="18"/>
              </w:rPr>
              <w:t xml:space="preserve">ed to priority revenue segments as well as management of spare capacity as a result of simplifying and digitising processes. </w:t>
            </w:r>
          </w:p>
          <w:p w:rsidR="0018276E" w:rsidRPr="0018276E" w:rsidRDefault="0018276E" w:rsidP="001827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1261" w:type="dxa"/>
            <w:shd w:val="clear" w:color="auto" w:fill="auto"/>
            <w:vAlign w:val="center"/>
          </w:tcPr>
          <w:p w:rsidR="0018276E" w:rsidRPr="0018276E" w:rsidRDefault="0018276E" w:rsidP="001827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 w:rsidRPr="0018276E">
              <w:rPr>
                <w:rFonts w:cs="Arial"/>
                <w:b/>
                <w:sz w:val="18"/>
                <w:szCs w:val="18"/>
              </w:rPr>
              <w:lastRenderedPageBreak/>
              <w:t>TFA</w:t>
            </w:r>
          </w:p>
        </w:tc>
        <w:tc>
          <w:tcPr>
            <w:tcW w:w="3064" w:type="dxa"/>
            <w:shd w:val="clear" w:color="auto" w:fill="auto"/>
            <w:vAlign w:val="center"/>
          </w:tcPr>
          <w:p w:rsidR="0018276E" w:rsidRPr="0018276E" w:rsidRDefault="0018276E" w:rsidP="0018276E">
            <w:pPr>
              <w:pStyle w:val="ListParagraph"/>
              <w:numPr>
                <w:ilvl w:val="0"/>
                <w:numId w:val="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18276E">
              <w:rPr>
                <w:rFonts w:cs="Arial"/>
                <w:noProof/>
                <w:sz w:val="18"/>
                <w:szCs w:val="18"/>
              </w:rPr>
              <w:t>Related to diagnostic finding 1</w:t>
            </w:r>
          </w:p>
        </w:tc>
      </w:tr>
      <w:tr w:rsidR="0018276E" w:rsidRPr="00741902" w:rsidTr="001827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gridSpan w:val="5"/>
            <w:shd w:val="clear" w:color="auto" w:fill="8496B0" w:themeFill="text2" w:themeFillTint="99"/>
          </w:tcPr>
          <w:p w:rsidR="0018276E" w:rsidRPr="0018276E" w:rsidRDefault="0018276E" w:rsidP="0018276E">
            <w:pPr>
              <w:rPr>
                <w:rFonts w:cs="Arial"/>
                <w:sz w:val="18"/>
                <w:szCs w:val="18"/>
                <w:highlight w:val="yellow"/>
              </w:rPr>
            </w:pPr>
          </w:p>
        </w:tc>
      </w:tr>
      <w:tr w:rsidR="0018276E" w:rsidRPr="00741902" w:rsidTr="001B04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8" w:type="dxa"/>
            <w:shd w:val="clear" w:color="auto" w:fill="FFFFFF" w:themeFill="background1"/>
            <w:textDirection w:val="btLr"/>
          </w:tcPr>
          <w:p w:rsidR="0018276E" w:rsidRPr="00741902" w:rsidRDefault="0018276E" w:rsidP="0018276E">
            <w:pPr>
              <w:ind w:left="113" w:right="113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BALANCE SHEET OPTIMISATION</w:t>
            </w:r>
          </w:p>
        </w:tc>
        <w:tc>
          <w:tcPr>
            <w:tcW w:w="393" w:type="dxa"/>
            <w:shd w:val="clear" w:color="auto" w:fill="FFFFFF" w:themeFill="background1"/>
            <w:vAlign w:val="center"/>
          </w:tcPr>
          <w:p w:rsidR="0018276E" w:rsidRPr="00741902" w:rsidRDefault="00586D7C" w:rsidP="001827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3</w:t>
            </w:r>
          </w:p>
        </w:tc>
        <w:tc>
          <w:tcPr>
            <w:tcW w:w="4223" w:type="dxa"/>
            <w:shd w:val="clear" w:color="auto" w:fill="auto"/>
            <w:vAlign w:val="center"/>
          </w:tcPr>
          <w:p w:rsidR="0018276E" w:rsidRDefault="005C01C7" w:rsidP="001827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Debt collection optimization strategy:</w:t>
            </w:r>
          </w:p>
          <w:p w:rsidR="005C01C7" w:rsidRDefault="005C01C7" w:rsidP="001827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  <w:p w:rsidR="005C01C7" w:rsidRDefault="00DB2B23" w:rsidP="00DB2B23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DB2B23">
              <w:rPr>
                <w:rFonts w:cs="Arial"/>
                <w:sz w:val="18"/>
                <w:szCs w:val="18"/>
              </w:rPr>
              <w:t>Optimisation is a proven met</w:t>
            </w:r>
            <w:r>
              <w:rPr>
                <w:rFonts w:cs="Arial"/>
                <w:sz w:val="18"/>
                <w:szCs w:val="18"/>
              </w:rPr>
              <w:t xml:space="preserve">hodology for improving </w:t>
            </w:r>
            <w:r w:rsidRPr="00DB2B23">
              <w:rPr>
                <w:rFonts w:cs="Arial"/>
                <w:sz w:val="18"/>
                <w:szCs w:val="18"/>
              </w:rPr>
              <w:t xml:space="preserve">business performance across the </w:t>
            </w:r>
            <w:r w:rsidRPr="00A30F70">
              <w:rPr>
                <w:rFonts w:cs="Arial"/>
                <w:sz w:val="18"/>
                <w:szCs w:val="18"/>
                <w:u w:val="single"/>
              </w:rPr>
              <w:t>credit lifecycle</w:t>
            </w:r>
            <w:r w:rsidRPr="00DB2B23">
              <w:rPr>
                <w:rFonts w:cs="Arial"/>
                <w:sz w:val="18"/>
                <w:szCs w:val="18"/>
              </w:rPr>
              <w:t xml:space="preserve">. In the collections environment, businesses can significantly increase performance </w:t>
            </w:r>
            <w:r>
              <w:rPr>
                <w:rFonts w:cs="Arial"/>
                <w:sz w:val="18"/>
                <w:szCs w:val="18"/>
              </w:rPr>
              <w:t xml:space="preserve">through </w:t>
            </w:r>
            <w:r w:rsidRPr="00DB2B23">
              <w:rPr>
                <w:rFonts w:cs="Arial"/>
                <w:sz w:val="18"/>
                <w:szCs w:val="18"/>
              </w:rPr>
              <w:t>reduced provision levels, lower write-off rates and lower operational costs.</w:t>
            </w:r>
          </w:p>
          <w:p w:rsidR="00DB2B23" w:rsidRDefault="00DB2B23" w:rsidP="00DB2B23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  <w:p w:rsidR="00DB2B23" w:rsidRPr="00DB2B23" w:rsidRDefault="00DB2B23" w:rsidP="00DB2B23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DB2B23">
              <w:rPr>
                <w:rFonts w:cs="Arial"/>
                <w:sz w:val="18"/>
                <w:szCs w:val="18"/>
              </w:rPr>
              <w:t>Trillian can work in partnership with SARS to the constraints</w:t>
            </w:r>
            <w:r w:rsidR="00A30F70">
              <w:rPr>
                <w:rFonts w:cs="Arial"/>
                <w:sz w:val="18"/>
                <w:szCs w:val="18"/>
              </w:rPr>
              <w:t xml:space="preserve"> and challenges</w:t>
            </w:r>
            <w:r w:rsidRPr="00DB2B23">
              <w:rPr>
                <w:rFonts w:cs="Arial"/>
                <w:sz w:val="18"/>
                <w:szCs w:val="18"/>
              </w:rPr>
              <w:t xml:space="preserve"> of the collections operation.</w:t>
            </w:r>
          </w:p>
          <w:p w:rsidR="00DB2B23" w:rsidRPr="00DB2B23" w:rsidRDefault="00DB2B23" w:rsidP="00DB2B23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  <w:p w:rsidR="00DB2B23" w:rsidRPr="00DB2B23" w:rsidRDefault="00DB2B23" w:rsidP="00DB2B23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DB2B23">
              <w:rPr>
                <w:rFonts w:cs="Arial"/>
                <w:sz w:val="18"/>
                <w:szCs w:val="18"/>
              </w:rPr>
              <w:t>Through financial modelling, we can develop</w:t>
            </w:r>
            <w:r w:rsidR="00A30F70">
              <w:rPr>
                <w:rFonts w:cs="Arial"/>
                <w:sz w:val="18"/>
                <w:szCs w:val="18"/>
              </w:rPr>
              <w:t xml:space="preserve"> a</w:t>
            </w:r>
            <w:r w:rsidRPr="00DB2B23">
              <w:rPr>
                <w:rFonts w:cs="Arial"/>
                <w:sz w:val="18"/>
                <w:szCs w:val="18"/>
              </w:rPr>
              <w:t xml:space="preserve"> “wh</w:t>
            </w:r>
            <w:r>
              <w:rPr>
                <w:rFonts w:cs="Arial"/>
                <w:sz w:val="18"/>
                <w:szCs w:val="18"/>
              </w:rPr>
              <w:t>at</w:t>
            </w:r>
            <w:r w:rsidR="00A30F70">
              <w:rPr>
                <w:rFonts w:cs="Arial"/>
                <w:sz w:val="18"/>
                <w:szCs w:val="18"/>
              </w:rPr>
              <w:t>-if</w:t>
            </w:r>
            <w:r>
              <w:rPr>
                <w:rFonts w:cs="Arial"/>
                <w:sz w:val="18"/>
                <w:szCs w:val="18"/>
              </w:rPr>
              <w:t xml:space="preserve">” simulation </w:t>
            </w:r>
            <w:r w:rsidR="00A30F70">
              <w:rPr>
                <w:rFonts w:cs="Arial"/>
                <w:sz w:val="18"/>
                <w:szCs w:val="18"/>
              </w:rPr>
              <w:t xml:space="preserve">models </w:t>
            </w:r>
            <w:r w:rsidRPr="00DB2B23">
              <w:rPr>
                <w:rFonts w:cs="Arial"/>
                <w:sz w:val="18"/>
                <w:szCs w:val="18"/>
              </w:rPr>
              <w:t>which</w:t>
            </w:r>
            <w:r>
              <w:rPr>
                <w:rFonts w:cs="Arial"/>
                <w:sz w:val="18"/>
                <w:szCs w:val="18"/>
              </w:rPr>
              <w:t xml:space="preserve"> enables an evaluation of the recommendations prior to </w:t>
            </w:r>
            <w:r w:rsidRPr="00DB2B23">
              <w:rPr>
                <w:rFonts w:cs="Arial"/>
                <w:sz w:val="18"/>
                <w:szCs w:val="18"/>
              </w:rPr>
              <w:t>implementations</w:t>
            </w:r>
            <w:r>
              <w:rPr>
                <w:rFonts w:cs="Arial"/>
                <w:sz w:val="18"/>
                <w:szCs w:val="18"/>
              </w:rPr>
              <w:t xml:space="preserve"> which will allow the client to </w:t>
            </w:r>
            <w:r w:rsidRPr="00DB2B23">
              <w:rPr>
                <w:rFonts w:cs="Arial"/>
                <w:sz w:val="18"/>
                <w:szCs w:val="18"/>
              </w:rPr>
              <w:t>assess dif</w:t>
            </w:r>
            <w:r>
              <w:rPr>
                <w:rFonts w:cs="Arial"/>
                <w:sz w:val="18"/>
                <w:szCs w:val="18"/>
              </w:rPr>
              <w:t xml:space="preserve">ferent optimised configurations for </w:t>
            </w:r>
            <w:r w:rsidRPr="00DB2B23">
              <w:rPr>
                <w:rFonts w:cs="Arial"/>
                <w:sz w:val="18"/>
                <w:szCs w:val="18"/>
              </w:rPr>
              <w:t>different econ</w:t>
            </w:r>
            <w:r>
              <w:rPr>
                <w:rFonts w:cs="Arial"/>
                <w:sz w:val="18"/>
                <w:szCs w:val="18"/>
              </w:rPr>
              <w:t xml:space="preserve">omic conditions and </w:t>
            </w:r>
            <w:r w:rsidRPr="00DB2B23">
              <w:rPr>
                <w:rFonts w:cs="Arial"/>
                <w:sz w:val="18"/>
                <w:szCs w:val="18"/>
              </w:rPr>
              <w:t>business requirements.</w:t>
            </w:r>
          </w:p>
        </w:tc>
        <w:tc>
          <w:tcPr>
            <w:tcW w:w="1261" w:type="dxa"/>
            <w:shd w:val="clear" w:color="auto" w:fill="auto"/>
            <w:vAlign w:val="center"/>
          </w:tcPr>
          <w:p w:rsidR="0018276E" w:rsidRPr="00DB2B23" w:rsidRDefault="008636B1" w:rsidP="001827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 w:rsidRPr="00DB2B23">
              <w:rPr>
                <w:rFonts w:cs="Arial"/>
                <w:b/>
                <w:sz w:val="18"/>
                <w:szCs w:val="18"/>
              </w:rPr>
              <w:t>TFA</w:t>
            </w:r>
          </w:p>
        </w:tc>
        <w:tc>
          <w:tcPr>
            <w:tcW w:w="3064" w:type="dxa"/>
            <w:shd w:val="clear" w:color="auto" w:fill="auto"/>
            <w:vAlign w:val="center"/>
          </w:tcPr>
          <w:p w:rsidR="0018276E" w:rsidRPr="00DB2B23" w:rsidRDefault="00DB2B23" w:rsidP="0018276E">
            <w:pPr>
              <w:pStyle w:val="ListParagraph"/>
              <w:numPr>
                <w:ilvl w:val="0"/>
                <w:numId w:val="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DB2B23">
              <w:rPr>
                <w:rFonts w:cs="Arial"/>
                <w:noProof/>
                <w:sz w:val="18"/>
                <w:szCs w:val="18"/>
              </w:rPr>
              <w:t>Related to diagnostic finding 1</w:t>
            </w:r>
          </w:p>
        </w:tc>
      </w:tr>
      <w:tr w:rsidR="0018276E" w:rsidRPr="00741902" w:rsidTr="0018276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gridSpan w:val="5"/>
            <w:shd w:val="clear" w:color="auto" w:fill="8496B0" w:themeFill="text2" w:themeFillTint="99"/>
          </w:tcPr>
          <w:p w:rsidR="0018276E" w:rsidRPr="0018276E" w:rsidRDefault="0018276E" w:rsidP="0018276E">
            <w:pPr>
              <w:rPr>
                <w:rFonts w:cs="Arial"/>
                <w:sz w:val="18"/>
                <w:szCs w:val="18"/>
              </w:rPr>
            </w:pPr>
          </w:p>
        </w:tc>
      </w:tr>
      <w:tr w:rsidR="0018276E" w:rsidRPr="00741902" w:rsidTr="001B04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4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8" w:type="dxa"/>
            <w:shd w:val="clear" w:color="auto" w:fill="FFFFFF" w:themeFill="background1"/>
            <w:textDirection w:val="btLr"/>
          </w:tcPr>
          <w:p w:rsidR="0018276E" w:rsidRPr="00741902" w:rsidRDefault="00586D7C" w:rsidP="0018276E">
            <w:pPr>
              <w:ind w:left="113" w:right="113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PROJECT MANAGEMENT OFFICE</w:t>
            </w:r>
          </w:p>
        </w:tc>
        <w:tc>
          <w:tcPr>
            <w:tcW w:w="393" w:type="dxa"/>
            <w:shd w:val="clear" w:color="auto" w:fill="FFFFFF" w:themeFill="background1"/>
            <w:vAlign w:val="center"/>
          </w:tcPr>
          <w:p w:rsidR="0018276E" w:rsidRPr="00741902" w:rsidRDefault="005C01C7" w:rsidP="001827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4</w:t>
            </w:r>
          </w:p>
        </w:tc>
        <w:tc>
          <w:tcPr>
            <w:tcW w:w="4223" w:type="dxa"/>
            <w:shd w:val="clear" w:color="auto" w:fill="auto"/>
            <w:vAlign w:val="center"/>
          </w:tcPr>
          <w:p w:rsidR="007B0444" w:rsidRDefault="0018276E" w:rsidP="001827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 w:rsidRPr="00AE68CF">
              <w:rPr>
                <w:rFonts w:cs="Arial"/>
                <w:b/>
                <w:sz w:val="18"/>
                <w:szCs w:val="18"/>
              </w:rPr>
              <w:t xml:space="preserve">Portfolio Optimisation and Programme Management Office: </w:t>
            </w:r>
          </w:p>
          <w:p w:rsidR="008636B1" w:rsidRPr="00AE68CF" w:rsidRDefault="008636B1" w:rsidP="001827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  <w:p w:rsidR="0018276E" w:rsidRDefault="0018276E" w:rsidP="001827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18276E">
              <w:rPr>
                <w:rFonts w:cs="Arial"/>
                <w:sz w:val="18"/>
                <w:szCs w:val="18"/>
              </w:rPr>
              <w:t xml:space="preserve">An essential requirement for SARS is dedicated capability on managing its portfolio of strategic initiatives, a synthesis of the impact they have on the business and comprehensive, integrated reporting. </w:t>
            </w:r>
          </w:p>
          <w:p w:rsidR="00E64331" w:rsidRDefault="00E64331" w:rsidP="001827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  <w:p w:rsidR="00E64331" w:rsidRPr="0018276E" w:rsidRDefault="00E64331" w:rsidP="001827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From the executive summary, it is stated that while governance structures exist, management interviews indicate that their effectiveness is poor. It appears that a clear owners structure together with effective stakeholder engagement must occur.</w:t>
            </w:r>
          </w:p>
          <w:p w:rsidR="0018276E" w:rsidRPr="0018276E" w:rsidRDefault="0018276E" w:rsidP="001827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  <w:p w:rsidR="0018276E" w:rsidRPr="00E64331" w:rsidRDefault="0018276E" w:rsidP="001827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18276E">
              <w:rPr>
                <w:rFonts w:cs="Arial"/>
                <w:sz w:val="18"/>
                <w:szCs w:val="18"/>
              </w:rPr>
              <w:t>To effectively</w:t>
            </w:r>
            <w:r>
              <w:rPr>
                <w:rFonts w:cs="Arial"/>
                <w:sz w:val="18"/>
                <w:szCs w:val="18"/>
              </w:rPr>
              <w:t xml:space="preserve"> achieve </w:t>
            </w:r>
            <w:r w:rsidR="007B0444">
              <w:rPr>
                <w:rFonts w:cs="Arial"/>
                <w:sz w:val="18"/>
                <w:szCs w:val="18"/>
              </w:rPr>
              <w:t>impact,</w:t>
            </w:r>
            <w:r>
              <w:rPr>
                <w:rFonts w:cs="Arial"/>
                <w:sz w:val="18"/>
                <w:szCs w:val="18"/>
              </w:rPr>
              <w:t xml:space="preserve"> I</w:t>
            </w:r>
            <w:r w:rsidRPr="0018276E">
              <w:rPr>
                <w:rFonts w:cs="Arial"/>
                <w:sz w:val="18"/>
                <w:szCs w:val="18"/>
              </w:rPr>
              <w:t xml:space="preserve"> propose</w:t>
            </w:r>
            <w:r>
              <w:rPr>
                <w:rFonts w:cs="Arial"/>
                <w:sz w:val="18"/>
                <w:szCs w:val="18"/>
              </w:rPr>
              <w:t xml:space="preserve"> that we support in</w:t>
            </w:r>
            <w:r w:rsidRPr="0018276E">
              <w:rPr>
                <w:rFonts w:cs="Arial"/>
                <w:sz w:val="18"/>
                <w:szCs w:val="18"/>
              </w:rPr>
              <w:t xml:space="preserve"> the establishment of a Portfolio Optimisation and Programme Management Office located in the Office of the SARS CEO.</w:t>
            </w:r>
            <w:r w:rsidR="007B0444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261" w:type="dxa"/>
            <w:shd w:val="clear" w:color="auto" w:fill="auto"/>
            <w:vAlign w:val="center"/>
          </w:tcPr>
          <w:p w:rsidR="0018276E" w:rsidRPr="007B0444" w:rsidRDefault="0018276E" w:rsidP="001827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 w:rsidRPr="007B0444">
              <w:rPr>
                <w:rFonts w:cs="Arial"/>
                <w:b/>
                <w:sz w:val="18"/>
                <w:szCs w:val="18"/>
              </w:rPr>
              <w:t>TMC</w:t>
            </w:r>
          </w:p>
        </w:tc>
        <w:tc>
          <w:tcPr>
            <w:tcW w:w="3064" w:type="dxa"/>
            <w:shd w:val="clear" w:color="auto" w:fill="auto"/>
            <w:vAlign w:val="center"/>
          </w:tcPr>
          <w:p w:rsidR="0018276E" w:rsidRPr="007B0444" w:rsidRDefault="007B0444" w:rsidP="0018276E">
            <w:pPr>
              <w:pStyle w:val="ListParagraph"/>
              <w:numPr>
                <w:ilvl w:val="0"/>
                <w:numId w:val="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7B0444">
              <w:rPr>
                <w:rFonts w:cs="Arial"/>
                <w:noProof/>
                <w:sz w:val="18"/>
                <w:szCs w:val="18"/>
              </w:rPr>
              <w:t>Related to diagnostic finding 4</w:t>
            </w:r>
          </w:p>
        </w:tc>
      </w:tr>
    </w:tbl>
    <w:p w:rsidR="009D61A6" w:rsidRPr="00741902" w:rsidRDefault="009D61A6" w:rsidP="00060C99">
      <w:pPr>
        <w:spacing w:after="0"/>
        <w:jc w:val="both"/>
        <w:rPr>
          <w:rFonts w:cs="Arial"/>
          <w:sz w:val="18"/>
          <w:szCs w:val="18"/>
        </w:rPr>
      </w:pPr>
      <w:bookmarkStart w:id="0" w:name="_GoBack"/>
      <w:bookmarkEnd w:id="0"/>
    </w:p>
    <w:p w:rsidR="009757F3" w:rsidRDefault="009757F3" w:rsidP="00ED6984">
      <w:pPr>
        <w:pStyle w:val="BodyText"/>
        <w:jc w:val="both"/>
        <w:rPr>
          <w:rFonts w:ascii="Arial" w:hAnsi="Arial" w:cs="Arial"/>
          <w:b/>
          <w:sz w:val="18"/>
          <w:szCs w:val="18"/>
        </w:rPr>
      </w:pPr>
    </w:p>
    <w:p w:rsidR="009D61A6" w:rsidRPr="009757F3" w:rsidRDefault="009D61A6" w:rsidP="009757F3">
      <w:pPr>
        <w:pStyle w:val="BodyText"/>
        <w:jc w:val="both"/>
        <w:rPr>
          <w:rFonts w:ascii="Arial" w:hAnsi="Arial" w:cs="Arial"/>
          <w:b/>
          <w:sz w:val="18"/>
          <w:szCs w:val="18"/>
        </w:rPr>
      </w:pPr>
      <w:r w:rsidRPr="00ED6984">
        <w:rPr>
          <w:rFonts w:ascii="Arial" w:hAnsi="Arial" w:cs="Arial"/>
          <w:b/>
          <w:sz w:val="18"/>
          <w:szCs w:val="18"/>
        </w:rPr>
        <w:lastRenderedPageBreak/>
        <w:t>Conclusion</w:t>
      </w:r>
    </w:p>
    <w:p w:rsidR="009D61A6" w:rsidRPr="00741902" w:rsidRDefault="009757F3" w:rsidP="009D61A6">
      <w:pPr>
        <w:spacing w:after="0"/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Trillian Financial Advisory would be keen to perform a</w:t>
      </w:r>
      <w:r w:rsidR="00E7264D">
        <w:rPr>
          <w:rFonts w:cs="Arial"/>
          <w:sz w:val="18"/>
          <w:szCs w:val="18"/>
        </w:rPr>
        <w:t xml:space="preserve"> deep dive</w:t>
      </w:r>
      <w:r>
        <w:rPr>
          <w:rFonts w:cs="Arial"/>
          <w:sz w:val="18"/>
          <w:szCs w:val="18"/>
        </w:rPr>
        <w:t xml:space="preserve"> diagnostic on the above opportunities in order to understand the problem</w:t>
      </w:r>
      <w:r w:rsidR="00A30F70">
        <w:rPr>
          <w:rFonts w:cs="Arial"/>
          <w:sz w:val="18"/>
          <w:szCs w:val="18"/>
        </w:rPr>
        <w:t xml:space="preserve">. This will enable us </w:t>
      </w:r>
      <w:r>
        <w:rPr>
          <w:rFonts w:cs="Arial"/>
          <w:sz w:val="18"/>
          <w:szCs w:val="18"/>
        </w:rPr>
        <w:t>to make an informed decision in terms of whether we will be able to add value to the client in addition to being financial viable for our organization.</w:t>
      </w:r>
    </w:p>
    <w:sectPr w:rsidR="009D61A6" w:rsidRPr="00741902" w:rsidSect="00F05F7D">
      <w:headerReference w:type="default" r:id="rId8"/>
      <w:footerReference w:type="default" r:id="rId9"/>
      <w:pgSz w:w="12240" w:h="15840"/>
      <w:pgMar w:top="1728" w:right="1440" w:bottom="1620" w:left="1440" w:header="450" w:footer="45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003C" w:rsidRDefault="003B003C" w:rsidP="0084590B">
      <w:pPr>
        <w:spacing w:after="0" w:line="240" w:lineRule="auto"/>
      </w:pPr>
      <w:r>
        <w:separator/>
      </w:r>
    </w:p>
  </w:endnote>
  <w:endnote w:type="continuationSeparator" w:id="0">
    <w:p w:rsidR="003B003C" w:rsidRDefault="003B003C" w:rsidP="008459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276E" w:rsidRDefault="0018276E">
    <w:pPr>
      <w:pStyle w:val="Footer"/>
    </w:pPr>
    <w:r>
      <w:rPr>
        <w:noProof/>
        <w:lang w:val="en-ZA" w:eastAsia="en-ZA"/>
      </w:rPr>
      <w:drawing>
        <wp:anchor distT="0" distB="0" distL="114300" distR="114300" simplePos="0" relativeHeight="251661312" behindDoc="0" locked="1" layoutInCell="1" allowOverlap="0">
          <wp:simplePos x="0" y="0"/>
          <wp:positionH relativeFrom="column">
            <wp:posOffset>0</wp:posOffset>
          </wp:positionH>
          <wp:positionV relativeFrom="line">
            <wp:posOffset>-181610</wp:posOffset>
          </wp:positionV>
          <wp:extent cx="5807075" cy="474980"/>
          <wp:effectExtent l="0" t="0" r="3175" b="1270"/>
          <wp:wrapNone/>
          <wp:docPr id="3" name="Picture 3" descr="LH Footer C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H Footer C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43" t="16754" r="8467" b="17975"/>
                  <a:stretch>
                    <a:fillRect/>
                  </a:stretch>
                </pic:blipFill>
                <pic:spPr bwMode="auto">
                  <a:xfrm>
                    <a:off x="0" y="0"/>
                    <a:ext cx="5807075" cy="474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003C" w:rsidRDefault="003B003C" w:rsidP="0084590B">
      <w:pPr>
        <w:spacing w:after="0" w:line="240" w:lineRule="auto"/>
      </w:pPr>
      <w:r>
        <w:separator/>
      </w:r>
    </w:p>
  </w:footnote>
  <w:footnote w:type="continuationSeparator" w:id="0">
    <w:p w:rsidR="003B003C" w:rsidRDefault="003B003C" w:rsidP="008459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276E" w:rsidRDefault="0018276E" w:rsidP="00B75503">
    <w:pPr>
      <w:pStyle w:val="Header"/>
      <w:jc w:val="right"/>
    </w:pPr>
    <w:r>
      <w:rPr>
        <w:noProof/>
        <w:lang w:val="en-ZA" w:eastAsia="en-ZA"/>
      </w:rPr>
      <w:drawing>
        <wp:anchor distT="0" distB="0" distL="114300" distR="114300" simplePos="0" relativeHeight="251659264" behindDoc="0" locked="1" layoutInCell="1" allowOverlap="1">
          <wp:simplePos x="0" y="0"/>
          <wp:positionH relativeFrom="column">
            <wp:align>left</wp:align>
          </wp:positionH>
          <wp:positionV relativeFrom="line">
            <wp:align>top</wp:align>
          </wp:positionV>
          <wp:extent cx="1947545" cy="474345"/>
          <wp:effectExtent l="0" t="0" r="0" b="1905"/>
          <wp:wrapNone/>
          <wp:docPr id="2" name="Picture 2" descr="trillian letterhead 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rillian letterhead log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7545" cy="474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6D14A7"/>
    <w:multiLevelType w:val="hybridMultilevel"/>
    <w:tmpl w:val="0CAED19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A72E2D"/>
    <w:multiLevelType w:val="hybridMultilevel"/>
    <w:tmpl w:val="597A1350"/>
    <w:lvl w:ilvl="0" w:tplc="1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57435DD"/>
    <w:multiLevelType w:val="hybridMultilevel"/>
    <w:tmpl w:val="52AE70A2"/>
    <w:lvl w:ilvl="0" w:tplc="E0BC11CC">
      <w:start w:val="63"/>
      <w:numFmt w:val="bullet"/>
      <w:lvlText w:val="—"/>
      <w:lvlJc w:val="left"/>
      <w:pPr>
        <w:ind w:left="720" w:hanging="360"/>
      </w:pPr>
      <w:rPr>
        <w:rFonts w:ascii="Calibri" w:hAnsi="Calibri" w:hint="default"/>
        <w:color w:val="50637D" w:themeColor="text2" w:themeTint="E6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76501B"/>
    <w:multiLevelType w:val="hybridMultilevel"/>
    <w:tmpl w:val="D736E61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35526A"/>
    <w:multiLevelType w:val="hybridMultilevel"/>
    <w:tmpl w:val="E47610D4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9B93C00"/>
    <w:multiLevelType w:val="hybridMultilevel"/>
    <w:tmpl w:val="16E245B6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C9F6BF0"/>
    <w:multiLevelType w:val="hybridMultilevel"/>
    <w:tmpl w:val="3FE821F6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3D3BDA"/>
    <w:multiLevelType w:val="hybridMultilevel"/>
    <w:tmpl w:val="C260959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A24AD0"/>
    <w:multiLevelType w:val="hybridMultilevel"/>
    <w:tmpl w:val="AAEE14B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A97C55"/>
    <w:multiLevelType w:val="hybridMultilevel"/>
    <w:tmpl w:val="175EEBA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547EEC"/>
    <w:multiLevelType w:val="hybridMultilevel"/>
    <w:tmpl w:val="F508D0F6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57C3D2F"/>
    <w:multiLevelType w:val="hybridMultilevel"/>
    <w:tmpl w:val="0F4C3BA2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28E2AEE"/>
    <w:multiLevelType w:val="hybridMultilevel"/>
    <w:tmpl w:val="68F4EA5C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2F2E31"/>
    <w:multiLevelType w:val="hybridMultilevel"/>
    <w:tmpl w:val="B9929B6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D360EB"/>
    <w:multiLevelType w:val="hybridMultilevel"/>
    <w:tmpl w:val="CF94E6D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0D5B1D"/>
    <w:multiLevelType w:val="hybridMultilevel"/>
    <w:tmpl w:val="6584FC52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12"/>
  </w:num>
  <w:num w:numId="5">
    <w:abstractNumId w:val="9"/>
  </w:num>
  <w:num w:numId="6">
    <w:abstractNumId w:val="5"/>
  </w:num>
  <w:num w:numId="7">
    <w:abstractNumId w:val="4"/>
  </w:num>
  <w:num w:numId="8">
    <w:abstractNumId w:val="15"/>
  </w:num>
  <w:num w:numId="9">
    <w:abstractNumId w:val="10"/>
  </w:num>
  <w:num w:numId="10">
    <w:abstractNumId w:val="11"/>
  </w:num>
  <w:num w:numId="11">
    <w:abstractNumId w:val="13"/>
  </w:num>
  <w:num w:numId="12">
    <w:abstractNumId w:val="14"/>
  </w:num>
  <w:num w:numId="13">
    <w:abstractNumId w:val="8"/>
  </w:num>
  <w:num w:numId="14">
    <w:abstractNumId w:val="0"/>
  </w:num>
  <w:num w:numId="15">
    <w:abstractNumId w:val="2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DI1MzAzsjQwMDEzsTRR0lEKTi0uzszPAykwrgUA4sGwfywAAAA="/>
  </w:docVars>
  <w:rsids>
    <w:rsidRoot w:val="0084590B"/>
    <w:rsid w:val="00045719"/>
    <w:rsid w:val="00060C99"/>
    <w:rsid w:val="000F32FA"/>
    <w:rsid w:val="0018276E"/>
    <w:rsid w:val="001B045B"/>
    <w:rsid w:val="001C20CD"/>
    <w:rsid w:val="001F6DE5"/>
    <w:rsid w:val="00240813"/>
    <w:rsid w:val="00290D7C"/>
    <w:rsid w:val="002F30A3"/>
    <w:rsid w:val="003604C6"/>
    <w:rsid w:val="003B003C"/>
    <w:rsid w:val="00415389"/>
    <w:rsid w:val="00415B8F"/>
    <w:rsid w:val="00457A46"/>
    <w:rsid w:val="004844FD"/>
    <w:rsid w:val="004E31F7"/>
    <w:rsid w:val="00586D7C"/>
    <w:rsid w:val="005A6458"/>
    <w:rsid w:val="005C01C7"/>
    <w:rsid w:val="00621D37"/>
    <w:rsid w:val="0066760D"/>
    <w:rsid w:val="006B4053"/>
    <w:rsid w:val="007160DF"/>
    <w:rsid w:val="00717E03"/>
    <w:rsid w:val="00741902"/>
    <w:rsid w:val="007B0444"/>
    <w:rsid w:val="007E3856"/>
    <w:rsid w:val="00814ABF"/>
    <w:rsid w:val="0084590B"/>
    <w:rsid w:val="008525F6"/>
    <w:rsid w:val="008636B1"/>
    <w:rsid w:val="00897AD9"/>
    <w:rsid w:val="0093532C"/>
    <w:rsid w:val="009757F3"/>
    <w:rsid w:val="009C54B8"/>
    <w:rsid w:val="009D61A6"/>
    <w:rsid w:val="00A30F70"/>
    <w:rsid w:val="00AA0FF3"/>
    <w:rsid w:val="00AE68CF"/>
    <w:rsid w:val="00AF357D"/>
    <w:rsid w:val="00B036C2"/>
    <w:rsid w:val="00B056DC"/>
    <w:rsid w:val="00B4668C"/>
    <w:rsid w:val="00B516BA"/>
    <w:rsid w:val="00B75503"/>
    <w:rsid w:val="00C874E9"/>
    <w:rsid w:val="00D43096"/>
    <w:rsid w:val="00DB2B23"/>
    <w:rsid w:val="00DC7F19"/>
    <w:rsid w:val="00E26137"/>
    <w:rsid w:val="00E27BF2"/>
    <w:rsid w:val="00E64331"/>
    <w:rsid w:val="00E7264D"/>
    <w:rsid w:val="00E7307F"/>
    <w:rsid w:val="00ED6984"/>
    <w:rsid w:val="00EE6318"/>
    <w:rsid w:val="00F05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66FB8F"/>
  <w15:docId w15:val="{D68F1638-7635-4E36-9DEC-C8D163A25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EE6318"/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E6318"/>
    <w:pPr>
      <w:keepNext/>
      <w:keepLines/>
      <w:spacing w:after="0"/>
      <w:outlineLvl w:val="0"/>
    </w:pPr>
    <w:rPr>
      <w:rFonts w:eastAsiaTheme="majorEastAsia" w:cstheme="majorBidi"/>
      <w:b/>
      <w:bCs/>
      <w:color w:val="1F4E79" w:themeColor="accent1" w:themeShade="8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459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84590B"/>
  </w:style>
  <w:style w:type="paragraph" w:styleId="Footer">
    <w:name w:val="footer"/>
    <w:basedOn w:val="Normal"/>
    <w:link w:val="FooterChar"/>
    <w:uiPriority w:val="99"/>
    <w:unhideWhenUsed/>
    <w:rsid w:val="008459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590B"/>
  </w:style>
  <w:style w:type="paragraph" w:styleId="BalloonText">
    <w:name w:val="Balloon Text"/>
    <w:basedOn w:val="Normal"/>
    <w:link w:val="BalloonTextChar"/>
    <w:uiPriority w:val="99"/>
    <w:semiHidden/>
    <w:unhideWhenUsed/>
    <w:rsid w:val="008459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590B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E261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"/>
    <w:rsid w:val="00B755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ZA" w:eastAsia="en-ZA"/>
    </w:rPr>
  </w:style>
  <w:style w:type="paragraph" w:customStyle="1" w:styleId="xmsolistparagraph">
    <w:name w:val="x_msolistparagraph"/>
    <w:basedOn w:val="Normal"/>
    <w:rsid w:val="00B755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ZA" w:eastAsia="en-ZA"/>
    </w:rPr>
  </w:style>
  <w:style w:type="character" w:customStyle="1" w:styleId="apple-converted-space">
    <w:name w:val="apple-converted-space"/>
    <w:basedOn w:val="DefaultParagraphFont"/>
    <w:rsid w:val="00B75503"/>
  </w:style>
  <w:style w:type="character" w:styleId="Hyperlink">
    <w:name w:val="Hyperlink"/>
    <w:basedOn w:val="DefaultParagraphFont"/>
    <w:uiPriority w:val="99"/>
    <w:unhideWhenUsed/>
    <w:rsid w:val="00290D7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60C99"/>
    <w:pPr>
      <w:ind w:left="720"/>
      <w:contextualSpacing/>
    </w:pPr>
    <w:rPr>
      <w:lang w:val="en-ZA"/>
    </w:rPr>
  </w:style>
  <w:style w:type="paragraph" w:customStyle="1" w:styleId="BodyText1">
    <w:name w:val="Body Text 1"/>
    <w:basedOn w:val="Normal"/>
    <w:link w:val="BodyText1Char"/>
    <w:qFormat/>
    <w:rsid w:val="00060C99"/>
    <w:pPr>
      <w:spacing w:after="240" w:line="240" w:lineRule="auto"/>
      <w:ind w:left="720"/>
      <w:jc w:val="both"/>
    </w:pPr>
    <w:rPr>
      <w:rFonts w:ascii="Times New Roman" w:eastAsiaTheme="minorEastAsia" w:hAnsi="Times New Roman" w:cs="Times New Roman"/>
      <w:sz w:val="24"/>
      <w:szCs w:val="24"/>
      <w:lang w:val="en-GB" w:eastAsia="en-GB" w:bidi="ar-AE"/>
    </w:rPr>
  </w:style>
  <w:style w:type="character" w:customStyle="1" w:styleId="BodyText1Char">
    <w:name w:val="Body Text 1 Char"/>
    <w:link w:val="BodyText1"/>
    <w:rsid w:val="00060C99"/>
    <w:rPr>
      <w:rFonts w:ascii="Times New Roman" w:eastAsiaTheme="minorEastAsia" w:hAnsi="Times New Roman" w:cs="Times New Roman"/>
      <w:sz w:val="24"/>
      <w:szCs w:val="24"/>
      <w:lang w:val="en-GB" w:eastAsia="en-GB" w:bidi="ar-AE"/>
    </w:rPr>
  </w:style>
  <w:style w:type="paragraph" w:styleId="NormalWeb">
    <w:name w:val="Normal (Web)"/>
    <w:basedOn w:val="Normal"/>
    <w:uiPriority w:val="99"/>
    <w:unhideWhenUsed/>
    <w:rsid w:val="009D61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ZA" w:eastAsia="en-ZA"/>
    </w:rPr>
  </w:style>
  <w:style w:type="character" w:customStyle="1" w:styleId="Heading1Char">
    <w:name w:val="Heading 1 Char"/>
    <w:basedOn w:val="DefaultParagraphFont"/>
    <w:link w:val="Heading1"/>
    <w:uiPriority w:val="9"/>
    <w:rsid w:val="00EE6318"/>
    <w:rPr>
      <w:rFonts w:ascii="Arial" w:eastAsiaTheme="majorEastAsia" w:hAnsi="Arial" w:cstheme="majorBidi"/>
      <w:b/>
      <w:bCs/>
      <w:color w:val="1F4E79" w:themeColor="accent1" w:themeShade="80"/>
      <w:sz w:val="28"/>
      <w:szCs w:val="28"/>
    </w:rPr>
  </w:style>
  <w:style w:type="table" w:styleId="LightShading-Accent5">
    <w:name w:val="Light Shading Accent 5"/>
    <w:basedOn w:val="TableNormal"/>
    <w:uiPriority w:val="60"/>
    <w:rsid w:val="00741902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MediumShading1-Accent5">
    <w:name w:val="Medium Shading 1 Accent 5"/>
    <w:basedOn w:val="TableNormal"/>
    <w:uiPriority w:val="63"/>
    <w:rsid w:val="00741902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List-Accent5">
    <w:name w:val="Light List Accent 5"/>
    <w:basedOn w:val="TableNormal"/>
    <w:uiPriority w:val="61"/>
    <w:rsid w:val="00741902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ightGrid-Accent5">
    <w:name w:val="Light Grid Accent 5"/>
    <w:basedOn w:val="TableNormal"/>
    <w:uiPriority w:val="62"/>
    <w:rsid w:val="00741902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paragraph" w:styleId="BodyText">
    <w:name w:val="Body Text"/>
    <w:basedOn w:val="Normal"/>
    <w:link w:val="BodyTextChar"/>
    <w:rsid w:val="00ED698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ED6984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59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1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9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065A4A-86E5-4E70-9568-09DDE3FA1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3</Pages>
  <Words>659</Words>
  <Characters>3760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 Hassall</dc:creator>
  <cp:keywords/>
  <dc:description/>
  <cp:lastModifiedBy>Faheema.Badat</cp:lastModifiedBy>
  <cp:revision>17</cp:revision>
  <cp:lastPrinted>2017-02-03T16:23:00Z</cp:lastPrinted>
  <dcterms:created xsi:type="dcterms:W3CDTF">2017-02-03T13:57:00Z</dcterms:created>
  <dcterms:modified xsi:type="dcterms:W3CDTF">2017-02-05T17:28:00Z</dcterms:modified>
</cp:coreProperties>
</file>